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42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9"/>
        <w:gridCol w:w="2365"/>
        <w:gridCol w:w="2366"/>
        <w:gridCol w:w="1183"/>
        <w:gridCol w:w="1626"/>
        <w:gridCol w:w="1618"/>
        <w:gridCol w:w="2049"/>
        <w:gridCol w:w="26"/>
      </w:tblGrid>
      <w:tr w:rsidR="00927BDF" w:rsidTr="00EB7E2D">
        <w:trPr>
          <w:trHeight w:val="398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ПОСЕБАН ЦИ</w:t>
            </w:r>
            <w:r w:rsidR="00112EFA">
              <w:rPr>
                <w:b/>
                <w:sz w:val="20"/>
                <w:szCs w:val="20"/>
              </w:rPr>
              <w:t>Љ 4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76923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Стварање подстицајног окружења за безбедност и здравље на раду на локалном нивоу</w:t>
            </w:r>
          </w:p>
        </w:tc>
        <w:tc>
          <w:tcPr>
            <w:tcW w:w="2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27BDF" w:rsidRDefault="00927BDF">
            <w:pPr>
              <w:pStyle w:val="Standard"/>
              <w:snapToGrid w:val="0"/>
            </w:pPr>
          </w:p>
        </w:tc>
      </w:tr>
      <w:tr w:rsidR="00927BDF" w:rsidTr="00EB7E2D">
        <w:trPr>
          <w:gridAfter w:val="1"/>
          <w:wAfter w:w="24" w:type="dxa"/>
          <w:trHeight w:val="766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Показатељи на нивоу посебног циља (показатељи исхода)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Јединица мере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Базна година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Базна вредност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Циљна година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Циљна вредност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Извор провере</w:t>
            </w:r>
          </w:p>
        </w:tc>
      </w:tr>
      <w:tr w:rsidR="00927BDF" w:rsidTr="00EB7E2D">
        <w:trPr>
          <w:gridAfter w:val="1"/>
          <w:wAfter w:w="24" w:type="dxa"/>
          <w:trHeight w:val="995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jc w:val="left"/>
            </w:pPr>
            <w:r>
              <w:rPr>
                <w:b/>
                <w:sz w:val="20"/>
                <w:szCs w:val="20"/>
              </w:rPr>
              <w:t>Број повреда на раду и професионалних обољења</w:t>
            </w:r>
            <w:bookmarkStart w:id="0" w:name="Bookmark7"/>
            <w:bookmarkEnd w:id="0"/>
            <w:r>
              <w:rPr>
                <w:b/>
                <w:sz w:val="20"/>
                <w:szCs w:val="20"/>
              </w:rPr>
              <w:t xml:space="preserve"> на годишњем нивоу у ЈЛС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Pr="005E6ABE" w:rsidRDefault="004D1E82" w:rsidP="005E6ABE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6ABE">
              <w:rPr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DF" w:rsidRDefault="00927BDF">
            <w:pPr>
              <w:pStyle w:val="Standard"/>
              <w:snapToGri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7BDF" w:rsidRPr="005E6ABE" w:rsidRDefault="00927BDF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E6ABE">
              <w:rPr>
                <w:sz w:val="20"/>
                <w:szCs w:val="20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BDF" w:rsidRDefault="00927BDF">
            <w:pPr>
              <w:pStyle w:val="Standard"/>
              <w:snapToGri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BDF" w:rsidRDefault="00927BDF">
            <w:pPr>
              <w:pStyle w:val="Standard"/>
              <w:spacing w:before="60"/>
              <w:jc w:val="left"/>
            </w:pPr>
            <w:r>
              <w:rPr>
                <w:sz w:val="20"/>
                <w:szCs w:val="20"/>
              </w:rPr>
              <w:t>Записници о повреда на раду и професионалним обољењима</w:t>
            </w:r>
          </w:p>
        </w:tc>
      </w:tr>
    </w:tbl>
    <w:p w:rsidR="005E6ABE" w:rsidRDefault="005E6ABE" w:rsidP="00927BDF">
      <w:pPr>
        <w:pStyle w:val="Standard"/>
        <w:spacing w:before="200"/>
      </w:pPr>
    </w:p>
    <w:tbl>
      <w:tblPr>
        <w:tblW w:w="13876" w:type="dxa"/>
        <w:tblInd w:w="-3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7"/>
        <w:gridCol w:w="1842"/>
        <w:gridCol w:w="3411"/>
        <w:gridCol w:w="2333"/>
        <w:gridCol w:w="1132"/>
        <w:gridCol w:w="1532"/>
        <w:gridCol w:w="61"/>
        <w:gridCol w:w="1508"/>
      </w:tblGrid>
      <w:tr w:rsidR="005A6E07" w:rsidTr="005A6E07">
        <w:trPr>
          <w:gridAfter w:val="1"/>
          <w:wAfter w:w="1508" w:type="dxa"/>
          <w:trHeight w:val="512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МЕРА 4.1: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Унапређење инситутицоналног оквира за БЗР на локалном нивоу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мере:</w:t>
            </w:r>
          </w:p>
        </w:tc>
        <w:tc>
          <w:tcPr>
            <w:tcW w:w="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E07" w:rsidRDefault="005A6E07">
            <w:pPr>
              <w:pStyle w:val="Standard"/>
              <w:snapToGrid w:val="0"/>
            </w:pPr>
          </w:p>
        </w:tc>
      </w:tr>
      <w:tr w:rsidR="005A6E07" w:rsidTr="005A6E07">
        <w:trPr>
          <w:gridAfter w:val="1"/>
          <w:wAfter w:w="1508" w:type="dxa"/>
          <w:trHeight w:val="407"/>
        </w:trPr>
        <w:tc>
          <w:tcPr>
            <w:tcW w:w="3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 мере:</w:t>
            </w:r>
          </w:p>
        </w:tc>
        <w:tc>
          <w:tcPr>
            <w:tcW w:w="6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 Савет за здравље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Партнери:</w:t>
            </w:r>
          </w:p>
        </w:tc>
        <w:tc>
          <w:tcPr>
            <w:tcW w:w="6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A6E07" w:rsidRDefault="005A6E07">
            <w:pPr>
              <w:pStyle w:val="Standard"/>
              <w:snapToGrid w:val="0"/>
            </w:pPr>
          </w:p>
        </w:tc>
      </w:tr>
      <w:tr w:rsidR="005A6E07" w:rsidTr="005A6E07">
        <w:trPr>
          <w:trHeight w:val="71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активности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6E07" w:rsidRDefault="005A6E07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Партнери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E07" w:rsidRDefault="005A6E07">
            <w:pPr>
              <w:pStyle w:val="Standard"/>
              <w:spacing w:before="60"/>
              <w:jc w:val="left"/>
            </w:pPr>
            <w:r>
              <w:rPr>
                <w:sz w:val="20"/>
                <w:szCs w:val="20"/>
              </w:rPr>
              <w:t>Креирање и усвајање одлуке о формирању РГ, пословника о раду</w:t>
            </w:r>
            <w:r>
              <w:t xml:space="preserve">  и плана рада РГ</w:t>
            </w:r>
          </w:p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Скупштина ЈЛС и РГ за БЗР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Заводи за ЗЗР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4.1.2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Формирање радне групе за БЗР у оквиру Савета за здравље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Савет за здравље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Савет за здравље,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Заводи за ЗЗР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4.1.3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Успостављање међуинститиуционалне сарадње кроз потписивање споразума о сарадњи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 на нивоу ЈЛС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Заводи за ЗЗР НСЗ, Пословни савети, Социјално економски савети</w:t>
            </w:r>
          </w:p>
        </w:tc>
      </w:tr>
      <w:tr w:rsidR="005A6E07" w:rsidTr="005A6E07">
        <w:trPr>
          <w:trHeight w:val="144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4.1.4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Креирање АП за БЗР на нивоу ЈЛС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 на ниво1у ЈЛС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 w:rsidRPr="008A1DB7">
              <w:rPr>
                <w:color w:val="000000" w:themeColor="text1"/>
                <w:sz w:val="20"/>
                <w:szCs w:val="20"/>
                <w:highlight w:val="black"/>
              </w:rPr>
              <w:t>,</w:t>
            </w:r>
            <w:r>
              <w:rPr>
                <w:sz w:val="20"/>
                <w:szCs w:val="20"/>
              </w:rPr>
              <w:t>Службе БЗР и Службе МР,</w:t>
            </w:r>
          </w:p>
          <w:p w:rsidR="005A6E07" w:rsidRDefault="005A6E07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5A6E07" w:rsidRDefault="005A6E07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Заводи за ЗЗР НСЗ, Пословни савети, Социјално економски савети</w:t>
            </w:r>
          </w:p>
        </w:tc>
      </w:tr>
    </w:tbl>
    <w:p w:rsidR="005E6ABE" w:rsidRDefault="005E6ABE" w:rsidP="00927BDF">
      <w:pPr>
        <w:pStyle w:val="Standard"/>
        <w:spacing w:before="240"/>
      </w:pPr>
    </w:p>
    <w:p w:rsidR="005E6ABE" w:rsidRDefault="005E6ABE" w:rsidP="00927BDF">
      <w:pPr>
        <w:pStyle w:val="Standard"/>
        <w:spacing w:before="240"/>
      </w:pPr>
    </w:p>
    <w:tbl>
      <w:tblPr>
        <w:tblW w:w="14268" w:type="dxa"/>
        <w:tblInd w:w="-3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05"/>
        <w:gridCol w:w="5136"/>
        <w:gridCol w:w="6127"/>
        <w:gridCol w:w="100"/>
      </w:tblGrid>
      <w:tr w:rsidR="00951F4D" w:rsidTr="005A6E07">
        <w:trPr>
          <w:trHeight w:val="738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МЕРА 4.2: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Мапирање фактора ризика, ризичних група и унапређење безбедности и здравља на раду код непокривених сектора економије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  <w:tr w:rsidR="00951F4D" w:rsidTr="005A6E07">
        <w:trPr>
          <w:trHeight w:val="874"/>
        </w:trPr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 мере: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</w:t>
            </w:r>
          </w:p>
        </w:tc>
        <w:tc>
          <w:tcPr>
            <w:tcW w:w="6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Pr="009A7F7B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Службе БЗР и Службе МР,приватан сектор</w:t>
            </w:r>
          </w:p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ИМР Србије,</w:t>
            </w:r>
          </w:p>
          <w:p w:rsidR="00951F4D" w:rsidRPr="009A7F7B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Заводи за ЗЗР, Управа за БЗР </w:t>
            </w:r>
          </w:p>
        </w:tc>
        <w:tc>
          <w:tcPr>
            <w:tcW w:w="1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</w:tbl>
    <w:p w:rsidR="005E6ABE" w:rsidRPr="005A6E07" w:rsidRDefault="005E6ABE" w:rsidP="00927BDF">
      <w:pPr>
        <w:pStyle w:val="Standard"/>
        <w:spacing w:before="240"/>
        <w:rPr>
          <w:lang w:val="sr-Cyrl-RS"/>
        </w:rPr>
      </w:pPr>
    </w:p>
    <w:tbl>
      <w:tblPr>
        <w:tblW w:w="14427" w:type="dxa"/>
        <w:tblInd w:w="-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4"/>
        <w:gridCol w:w="1040"/>
        <w:gridCol w:w="3287"/>
        <w:gridCol w:w="1777"/>
        <w:gridCol w:w="2363"/>
        <w:gridCol w:w="5021"/>
        <w:gridCol w:w="19"/>
        <w:gridCol w:w="16"/>
      </w:tblGrid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Ознака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 активности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F4D" w:rsidRDefault="00951F4D">
            <w:pPr>
              <w:pStyle w:val="Standard"/>
              <w:spacing w:before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Рок за реализацију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</w:pPr>
            <w:r>
              <w:rPr>
                <w:sz w:val="20"/>
                <w:szCs w:val="20"/>
              </w:rPr>
              <w:t>Мапирање фактора ризика БЗР у малим и средњим предузећима, самозапослених, пољопривредника и друго, без обзира на радни статус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РГ за БЗР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4.2.2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Мапирање фактора ризика у вези дечијег рада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ЈЛС, ЦСР;  Управа за безбедност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4.2.3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Формирање базе података о факторима ризика и БЗР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4.2.4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Формирање базе података о повредама на раду, апсентизму, професионалним обољењима и болестима у вези са радом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rPr>
          <w:gridAfter w:val="1"/>
          <w:wAfter w:w="16" w:type="dxa"/>
          <w:trHeight w:val="710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4.2.5</w:t>
            </w:r>
          </w:p>
        </w:tc>
        <w:tc>
          <w:tcPr>
            <w:tcW w:w="4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Креирање система праћења и извештавањa</w:t>
            </w:r>
          </w:p>
        </w:tc>
        <w:tc>
          <w:tcPr>
            <w:tcW w:w="4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ЈЛС</w:t>
            </w:r>
          </w:p>
        </w:tc>
        <w:tc>
          <w:tcPr>
            <w:tcW w:w="5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</w:tr>
      <w:tr w:rsidR="00951F4D" w:rsidTr="00951F4D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МЕРА 4.3: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Промоција здравља на раду и услова за безбедност и здравље на раду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  <w:tr w:rsidR="00951F4D" w:rsidTr="00951F4D"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Носилац мере:</w:t>
            </w:r>
          </w:p>
        </w:tc>
        <w:tc>
          <w:tcPr>
            <w:tcW w:w="5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Pr="00112EFA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РГ за БЗР; Савет за здравље 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</w:pPr>
            <w:r>
              <w:rPr>
                <w:sz w:val="20"/>
                <w:szCs w:val="20"/>
              </w:rPr>
              <w:t>Службе за МР; ИМР Србије, Заводи за ЗЗР, Управа за БЗР, НСЗ, ЦСР, медији, школске установе, ОЦД, удружења ОСИ, социјална предузећа</w:t>
            </w: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1F4D" w:rsidRDefault="00951F4D">
            <w:pPr>
              <w:pStyle w:val="Standard"/>
              <w:snapToGrid w:val="0"/>
            </w:pPr>
          </w:p>
        </w:tc>
      </w:tr>
      <w:tr w:rsidR="00951F4D" w:rsidTr="00951F4D">
        <w:trPr>
          <w:gridAfter w:val="1"/>
          <w:wAfter w:w="16" w:type="dxa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 спровођења: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F4D" w:rsidRPr="005E6ABE" w:rsidRDefault="00951F4D">
            <w:pPr>
              <w:pStyle w:val="Standard"/>
              <w:snapToGrid w:val="0"/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2023-28</w:t>
            </w:r>
          </w:p>
        </w:tc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F4D" w:rsidRDefault="00951F4D">
            <w:pPr>
              <w:pStyle w:val="Standard"/>
              <w:spacing w:before="60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927BDF" w:rsidRDefault="00927BDF" w:rsidP="00927BDF">
      <w:pPr>
        <w:pStyle w:val="Standard"/>
        <w:spacing w:before="240"/>
      </w:pPr>
    </w:p>
    <w:p w:rsidR="003018B3" w:rsidRDefault="003018B3"/>
    <w:sectPr w:rsidR="003018B3" w:rsidSect="00927B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1440" w:left="1440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689" w:rsidRDefault="00011689" w:rsidP="00927BDF">
      <w:r>
        <w:separator/>
      </w:r>
    </w:p>
  </w:endnote>
  <w:endnote w:type="continuationSeparator" w:id="0">
    <w:p w:rsidR="00011689" w:rsidRDefault="00011689" w:rsidP="0092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F6" w:rsidRDefault="00FB0C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287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0CF6" w:rsidRDefault="00AB7DDF">
        <w:pPr>
          <w:pStyle w:val="Footer"/>
          <w:jc w:val="center"/>
        </w:pPr>
        <w:r>
          <w:fldChar w:fldCharType="begin"/>
        </w:r>
        <w:r w:rsidR="00FB0CF6">
          <w:instrText xml:space="preserve"> PAGE   \* MERGEFORMAT </w:instrText>
        </w:r>
        <w:r>
          <w:fldChar w:fldCharType="separate"/>
        </w:r>
        <w:r w:rsidR="00FE1A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CF6" w:rsidRDefault="00FB0C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F6" w:rsidRDefault="00FB0C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689" w:rsidRDefault="00011689" w:rsidP="00927BDF">
      <w:r>
        <w:separator/>
      </w:r>
    </w:p>
  </w:footnote>
  <w:footnote w:type="continuationSeparator" w:id="0">
    <w:p w:rsidR="00011689" w:rsidRDefault="00011689" w:rsidP="0092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F6" w:rsidRDefault="00FB0C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F6" w:rsidRDefault="00FB0C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CF6" w:rsidRDefault="00FB0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DF"/>
    <w:rsid w:val="00011689"/>
    <w:rsid w:val="00112EFA"/>
    <w:rsid w:val="001626E1"/>
    <w:rsid w:val="00294F2C"/>
    <w:rsid w:val="003018B3"/>
    <w:rsid w:val="003E003C"/>
    <w:rsid w:val="00481286"/>
    <w:rsid w:val="004D1E82"/>
    <w:rsid w:val="0058387A"/>
    <w:rsid w:val="005A6E07"/>
    <w:rsid w:val="005B2472"/>
    <w:rsid w:val="005C62E6"/>
    <w:rsid w:val="005E6ABE"/>
    <w:rsid w:val="008A1DB7"/>
    <w:rsid w:val="00901F5F"/>
    <w:rsid w:val="00927BDF"/>
    <w:rsid w:val="00951F4D"/>
    <w:rsid w:val="009A5B0D"/>
    <w:rsid w:val="009A7F7B"/>
    <w:rsid w:val="00A5615A"/>
    <w:rsid w:val="00A8592E"/>
    <w:rsid w:val="00AB7DDF"/>
    <w:rsid w:val="00B82834"/>
    <w:rsid w:val="00DF6C89"/>
    <w:rsid w:val="00E54616"/>
    <w:rsid w:val="00EB7E2D"/>
    <w:rsid w:val="00F7706D"/>
    <w:rsid w:val="00FB0CF6"/>
    <w:rsid w:val="00FE1A38"/>
    <w:rsid w:val="00FF6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7BDF"/>
    <w:pPr>
      <w:suppressAutoHyphens/>
      <w:autoSpaceDN w:val="0"/>
      <w:spacing w:before="120" w:after="0" w:line="100" w:lineRule="atLeas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FootnoteReference">
    <w:name w:val="footnote reference"/>
    <w:semiHidden/>
    <w:unhideWhenUsed/>
    <w:rsid w:val="00927BDF"/>
    <w:rPr>
      <w:position w:val="0"/>
      <w:vertAlign w:val="superscript"/>
    </w:rPr>
  </w:style>
  <w:style w:type="paragraph" w:styleId="FootnoteText">
    <w:name w:val="footnote text"/>
    <w:basedOn w:val="Standard"/>
    <w:link w:val="FootnoteTextChar"/>
    <w:semiHidden/>
    <w:unhideWhenUsed/>
    <w:rsid w:val="00927BDF"/>
    <w:pPr>
      <w:spacing w:befor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7BDF"/>
    <w:rPr>
      <w:rFonts w:ascii="Times New Roman" w:eastAsia="Times New Roman" w:hAnsi="Times New Roman" w:cs="Times New Roman"/>
      <w:color w:val="000000"/>
      <w:kern w:val="3"/>
      <w:sz w:val="20"/>
      <w:szCs w:val="20"/>
      <w:lang w:val="en-US"/>
    </w:rPr>
  </w:style>
  <w:style w:type="character" w:customStyle="1" w:styleId="Footnoteanchor">
    <w:name w:val="Footnote anchor"/>
    <w:rsid w:val="00927BDF"/>
    <w:rPr>
      <w:position w:val="0"/>
      <w:vertAlign w:val="superscript"/>
    </w:rPr>
  </w:style>
  <w:style w:type="paragraph" w:styleId="ListParagraph">
    <w:name w:val="List Paragraph"/>
    <w:basedOn w:val="Standard"/>
    <w:qFormat/>
    <w:rsid w:val="00927BD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A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DB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DB7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DB7"/>
    <w:rPr>
      <w:rFonts w:ascii="Times New Roman" w:eastAsia="SimSun" w:hAnsi="Times New Roman" w:cs="Mangal"/>
      <w:b/>
      <w:bCs/>
      <w:kern w:val="3"/>
      <w:sz w:val="20"/>
      <w:szCs w:val="18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B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B7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BD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27BDF"/>
    <w:pPr>
      <w:suppressAutoHyphens/>
      <w:autoSpaceDN w:val="0"/>
      <w:spacing w:before="120" w:after="0" w:line="100" w:lineRule="atLeast"/>
      <w:jc w:val="both"/>
    </w:pPr>
    <w:rPr>
      <w:rFonts w:ascii="Times New Roman" w:eastAsia="Times New Roman" w:hAnsi="Times New Roman" w:cs="Times New Roman"/>
      <w:color w:val="000000"/>
      <w:kern w:val="3"/>
      <w:sz w:val="24"/>
      <w:szCs w:val="24"/>
    </w:rPr>
  </w:style>
  <w:style w:type="character" w:styleId="FootnoteReference">
    <w:name w:val="footnote reference"/>
    <w:semiHidden/>
    <w:unhideWhenUsed/>
    <w:rsid w:val="00927BDF"/>
    <w:rPr>
      <w:position w:val="0"/>
      <w:vertAlign w:val="superscript"/>
    </w:rPr>
  </w:style>
  <w:style w:type="paragraph" w:styleId="FootnoteText">
    <w:name w:val="footnote text"/>
    <w:basedOn w:val="Standard"/>
    <w:link w:val="FootnoteTextChar"/>
    <w:semiHidden/>
    <w:unhideWhenUsed/>
    <w:rsid w:val="00927BDF"/>
    <w:pPr>
      <w:spacing w:before="0"/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27BDF"/>
    <w:rPr>
      <w:rFonts w:ascii="Times New Roman" w:eastAsia="Times New Roman" w:hAnsi="Times New Roman" w:cs="Times New Roman"/>
      <w:color w:val="000000"/>
      <w:kern w:val="3"/>
      <w:sz w:val="20"/>
      <w:szCs w:val="20"/>
      <w:lang w:val="en-US"/>
    </w:rPr>
  </w:style>
  <w:style w:type="character" w:customStyle="1" w:styleId="Footnoteanchor">
    <w:name w:val="Footnote anchor"/>
    <w:rsid w:val="00927BDF"/>
    <w:rPr>
      <w:position w:val="0"/>
      <w:vertAlign w:val="superscript"/>
    </w:rPr>
  </w:style>
  <w:style w:type="paragraph" w:styleId="ListParagraph">
    <w:name w:val="List Paragraph"/>
    <w:basedOn w:val="Standard"/>
    <w:qFormat/>
    <w:rsid w:val="00927BD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A1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1DB7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1DB7"/>
    <w:rPr>
      <w:rFonts w:ascii="Times New Roman" w:eastAsia="SimSun" w:hAnsi="Times New Roman" w:cs="Mangal"/>
      <w:kern w:val="3"/>
      <w:sz w:val="20"/>
      <w:szCs w:val="18"/>
      <w:lang w:val="en-US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DB7"/>
    <w:rPr>
      <w:rFonts w:ascii="Times New Roman" w:eastAsia="SimSun" w:hAnsi="Times New Roman" w:cs="Mangal"/>
      <w:b/>
      <w:bCs/>
      <w:kern w:val="3"/>
      <w:sz w:val="20"/>
      <w:szCs w:val="18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DB7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DB7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FB0CF6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FB0CF6"/>
    <w:rPr>
      <w:rFonts w:ascii="Times New Roman" w:eastAsia="SimSun" w:hAnsi="Times New Roman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1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D64F2-F98A-4C7F-BC2D-0CB18183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Domic</dc:creator>
  <cp:lastModifiedBy>PC URBZZSR</cp:lastModifiedBy>
  <cp:revision>2</cp:revision>
  <dcterms:created xsi:type="dcterms:W3CDTF">2023-05-17T11:41:00Z</dcterms:created>
  <dcterms:modified xsi:type="dcterms:W3CDTF">2023-05-17T11:41:00Z</dcterms:modified>
</cp:coreProperties>
</file>